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</w:t>
      </w:r>
      <w:r>
        <w:rPr>
          <w:b/>
          <w:sz w:val="28"/>
          <w:szCs w:val="28"/>
        </w:rPr>
        <w:t xml:space="preserve">Виды социальной поддержки семей, </w:t>
      </w:r>
    </w:p>
    <w:p>
      <w:pPr>
        <w:pStyle w:val="style0"/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имеющих детей и условия ее предоставления</w:t>
      </w:r>
    </w:p>
    <w:p>
      <w:pPr>
        <w:pStyle w:val="style0"/>
      </w:pPr>
      <w:r>
        <w:rPr>
          <w:sz w:val="24"/>
          <w:szCs w:val="24"/>
        </w:rPr>
        <w:t>В соответствии с Социальным кодексом Ярославской области  и решением муниципалитета города Ярославля от 02.10.2014г. № 401 установлен порядок назначения и выплаты компенсации части родительской платы. Размер компенсации  определяется  в зависимости от количества в семье детей в возрасте до 18 лет, при этом размер компенсации на первого ребенка составляет  - 20% , на второго ребенка – 50%   , на третьего ребенка и последующего – 70% .</w:t>
      </w:r>
    </w:p>
    <w:p>
      <w:pPr>
        <w:pStyle w:val="style0"/>
      </w:pPr>
      <w:r>
        <w:rPr>
          <w:sz w:val="24"/>
          <w:szCs w:val="24"/>
        </w:rPr>
        <w:t>Компенсация начисляется при условии внесения родительской платы, но не от суммы внесенной родительской платы, а от родительской платы пересчитанной на дни посещения ребенком детского сада.</w:t>
      </w:r>
    </w:p>
    <w:p>
      <w:pPr>
        <w:pStyle w:val="style0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Порядок обращения граждан за компенсацией из областного бюджета</w:t>
      </w:r>
    </w:p>
    <w:p>
      <w:pPr>
        <w:pStyle w:val="style0"/>
      </w:pPr>
      <w:r>
        <w:rPr>
          <w:sz w:val="24"/>
          <w:szCs w:val="24"/>
        </w:rPr>
        <w:t>Выплата производится на основании заявления родителей (законных представителей) детей, зачисленных в данное образовательное учреждение, и документов, подтверждающих право на получение компенсации:</w:t>
      </w:r>
    </w:p>
    <w:p>
      <w:pPr>
        <w:pStyle w:val="style0"/>
      </w:pPr>
      <w:r>
        <w:rPr>
          <w:sz w:val="24"/>
          <w:szCs w:val="24"/>
        </w:rPr>
        <w:t>- копии следующих документов( с предъявлением  оригиналов):</w:t>
      </w:r>
    </w:p>
    <w:p>
      <w:pPr>
        <w:pStyle w:val="style0"/>
      </w:pPr>
      <w:r>
        <w:rPr>
          <w:sz w:val="24"/>
          <w:szCs w:val="24"/>
        </w:rPr>
        <w:t>документ удостоверяющий личность заявителя( копия 1 стр.);</w:t>
      </w:r>
    </w:p>
    <w:p>
      <w:pPr>
        <w:pStyle w:val="style0"/>
      </w:pPr>
      <w:r>
        <w:rPr>
          <w:sz w:val="24"/>
          <w:szCs w:val="24"/>
        </w:rPr>
        <w:t>свидетельства о рождении детей;</w:t>
      </w:r>
    </w:p>
    <w:p>
      <w:pPr>
        <w:pStyle w:val="style0"/>
      </w:pPr>
      <w:r>
        <w:rPr>
          <w:sz w:val="24"/>
          <w:szCs w:val="24"/>
        </w:rPr>
        <w:t>свидетельство о браке ( расторжении брака) в случае несоответствия фамилии родителя и ребенка.</w:t>
      </w:r>
    </w:p>
    <w:p>
      <w:pPr>
        <w:pStyle w:val="style0"/>
        <w:shd w:fill="auto" w:val="clear"/>
      </w:pPr>
      <w:r>
        <w:rPr>
          <w:b/>
          <w:bCs/>
          <w:caps/>
          <w:color w:val="FF0000"/>
          <w:sz w:val="24"/>
          <w:szCs w:val="24"/>
          <w:shd w:fill="auto" w:val="clear"/>
        </w:rPr>
        <w:t>Заявление на выплату компенсации, документы, предоставляются в образовательную организацию на момент поступления в неё ребенка, в дальнейшем ежегодно, к   1 сентября текущего года.</w:t>
      </w:r>
    </w:p>
    <w:p>
      <w:pPr>
        <w:pStyle w:val="style0"/>
      </w:pPr>
      <w:r>
        <w:rPr>
          <w:sz w:val="24"/>
          <w:szCs w:val="24"/>
        </w:rPr>
        <w:t>Часы приема бухгалтерии: понедельник- пятница с 8.00 -9.00 ; 14.00 – 16.30</w:t>
      </w:r>
    </w:p>
    <w:p>
      <w:pPr>
        <w:pStyle w:val="style0"/>
      </w:pPr>
      <w:r>
        <w:rPr/>
      </w:r>
    </w:p>
    <w:tbl>
      <w:tblPr>
        <w:jc w:val="left"/>
        <w:tblInd w:type="dxa" w:w="-1185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tblBorders>
        <w:tblCellMar>
          <w:top w:type="dxa" w:w="28"/>
          <w:left w:type="dxa" w:w="18"/>
          <w:bottom w:type="dxa" w:w="28"/>
          <w:right w:type="dxa" w:w="28"/>
        </w:tblCellMar>
      </w:tblPr>
      <w:tblGrid>
        <w:gridCol w:w="2006"/>
        <w:gridCol w:w="14044"/>
      </w:tblGrid>
      <w:tr>
        <w:trPr>
          <w:cantSplit w:val="false"/>
        </w:trPr>
        <w:tc>
          <w:tcPr>
            <w:tcW w:type="dxa" w:w="2006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pageBreakBefore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Наименование категории</w:t>
            </w:r>
          </w:p>
        </w:tc>
        <w:tc>
          <w:tcPr>
            <w:tcW w:type="dxa" w:w="14044"/>
            <w:gridSpan w:val="10"/>
            <w:tcBorders>
              <w:top w:color="000000" w:space="0" w:sz="8" w:val="singl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6"/>
              </w:rPr>
              <w:t>Меры социальной поддержки, установленные на региональном и муниципальном уровнях</w:t>
            </w:r>
          </w:p>
        </w:tc>
      </w:tr>
      <w:tr>
        <w:trPr>
          <w:cantSplit w:val="false"/>
        </w:trPr>
        <w:tc>
          <w:tcPr>
            <w:tcW w:type="dxa" w:w="200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действующие до 01 января 2015</w:t>
            </w:r>
          </w:p>
        </w:tc>
        <w:tc>
          <w:tcPr>
            <w:tcW w:type="dxa" w:w="12225"/>
            <w:gridSpan w:val="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с 01 января 2015</w:t>
            </w:r>
          </w:p>
        </w:tc>
      </w:tr>
      <w:tr>
        <w:trPr>
          <w:cantSplit w:val="false"/>
        </w:trPr>
        <w:tc>
          <w:tcPr>
            <w:tcW w:type="dxa" w:w="200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19"/>
            <w:vMerge w:val="restart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льготы по родительской плате, установленные в соответствии с решением муниципалитета города Ярославля от 09.10.2008 № 787 (с изменениями)</w:t>
            </w:r>
          </w:p>
        </w:tc>
        <w:tc>
          <w:tcPr>
            <w:tcW w:type="dxa" w:w="12225"/>
            <w:gridSpan w:val="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выплата компенсации родительской платы</w:t>
            </w:r>
          </w:p>
        </w:tc>
      </w:tr>
      <w:tr>
        <w:trPr>
          <w:cantSplit w:val="false"/>
        </w:trPr>
        <w:tc>
          <w:tcPr>
            <w:tcW w:type="dxa" w:w="200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19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4631"/>
            <w:gridSpan w:val="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на первого ребенка</w:t>
            </w:r>
          </w:p>
        </w:tc>
        <w:tc>
          <w:tcPr>
            <w:tcW w:type="dxa" w:w="4407"/>
            <w:gridSpan w:val="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на второго ребенка</w:t>
            </w:r>
          </w:p>
        </w:tc>
        <w:tc>
          <w:tcPr>
            <w:tcW w:type="dxa" w:w="3187"/>
            <w:gridSpan w:val="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4"/>
              </w:rPr>
              <w:t>на третьего и последующих детей</w:t>
            </w:r>
          </w:p>
        </w:tc>
      </w:tr>
      <w:tr>
        <w:trPr>
          <w:cantSplit w:val="false"/>
        </w:trPr>
        <w:tc>
          <w:tcPr>
            <w:tcW w:type="dxa" w:w="200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19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06"/>
            <w:vMerge w:val="restart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</w:rPr>
              <w:t>общий размер компенсации</w:t>
            </w:r>
          </w:p>
        </w:tc>
        <w:tc>
          <w:tcPr>
            <w:tcW w:type="dxa" w:w="3225"/>
            <w:gridSpan w:val="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том числе</w:t>
            </w:r>
          </w:p>
        </w:tc>
        <w:tc>
          <w:tcPr>
            <w:tcW w:type="dxa" w:w="1350"/>
            <w:vMerge w:val="restart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</w:rPr>
              <w:t xml:space="preserve">общий размер </w:t>
            </w:r>
            <w:r>
              <w:rPr>
                <w:b/>
              </w:rPr>
              <w:softHyphen/>
            </w:r>
            <w:r>
              <w:rPr>
                <w:b/>
              </w:rPr>
              <w:t>компенсации</w:t>
            </w:r>
          </w:p>
        </w:tc>
        <w:tc>
          <w:tcPr>
            <w:tcW w:type="dxa" w:w="3057"/>
            <w:gridSpan w:val="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том числе</w:t>
            </w:r>
          </w:p>
        </w:tc>
        <w:tc>
          <w:tcPr>
            <w:tcW w:type="dxa" w:w="1137"/>
            <w:vMerge w:val="restart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</w:rPr>
              <w:t>общий размер компенсации</w:t>
            </w:r>
          </w:p>
        </w:tc>
        <w:tc>
          <w:tcPr>
            <w:tcW w:type="dxa" w:w="2050"/>
            <w:gridSpan w:val="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том числе</w:t>
            </w:r>
          </w:p>
        </w:tc>
      </w:tr>
      <w:tr>
        <w:trPr>
          <w:cantSplit w:val="false"/>
        </w:trPr>
        <w:tc>
          <w:tcPr>
            <w:tcW w:type="dxa" w:w="2006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19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06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Социальным кодеком Ярославской области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решением муниципалитета города Ярославля от 02.10.2014 № 401</w:t>
            </w:r>
          </w:p>
        </w:tc>
        <w:tc>
          <w:tcPr>
            <w:tcW w:type="dxa" w:w="1350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Социальным кодеком Ярославской области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решением муниципалитета города Ярославля от 02.10.2014 № 401</w:t>
            </w:r>
          </w:p>
        </w:tc>
        <w:tc>
          <w:tcPr>
            <w:tcW w:type="dxa" w:w="1137"/>
            <w:vMerge w:val="continue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00" w:before="0"/>
              <w:contextualSpacing w:val="false"/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Социальным кодеком Ярославской области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в соответствии с решением муниципалитета города Ярославля от 02.10.2014 № 401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Многодетные семьи</w:t>
            </w:r>
            <w:r>
              <w:rPr/>
              <w:t>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80%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70%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Семьи, потерявшие кормильца в местах ведения боевых действий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80%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70%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Теча, а также ядерных испытаний на Семипалатинском полигоне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80%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70%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Малоимущие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80%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70%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 xml:space="preserve">Одинокие матери, имеющие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</w:t>
            </w:r>
            <w:r>
              <w:rPr/>
              <w:t>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80%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70%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Одинокие матери, за исключением одиноких матерей, имеющих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100 %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50%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70%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--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--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--</w:t>
            </w:r>
          </w:p>
        </w:tc>
      </w:tr>
      <w:tr>
        <w:trPr>
          <w:cantSplit w:val="false"/>
        </w:trPr>
        <w:tc>
          <w:tcPr>
            <w:tcW w:type="dxa" w:w="200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0" w:before="0"/>
              <w:contextualSpacing w:val="false"/>
            </w:pPr>
            <w:r>
              <w:rPr>
                <w:b/>
              </w:rPr>
              <w:t>Семьи,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type="dxa" w:w="1819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50%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+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 xml:space="preserve">компенсация род. платы в размере </w:t>
            </w:r>
            <w:r>
              <w:rPr>
                <w:b/>
                <w:sz w:val="26"/>
              </w:rPr>
              <w:t>20% -за первого, 50% -за второго, 70%-за третьего и последующих детей</w:t>
            </w:r>
          </w:p>
        </w:tc>
        <w:tc>
          <w:tcPr>
            <w:tcW w:type="dxa" w:w="1406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50%</w:t>
            </w:r>
          </w:p>
        </w:tc>
        <w:tc>
          <w:tcPr>
            <w:tcW w:type="dxa" w:w="148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74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30%</w:t>
            </w:r>
          </w:p>
        </w:tc>
        <w:tc>
          <w:tcPr>
            <w:tcW w:type="dxa" w:w="135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70%</w:t>
            </w:r>
          </w:p>
        </w:tc>
        <w:tc>
          <w:tcPr>
            <w:tcW w:type="dxa" w:w="1463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50%</w:t>
            </w:r>
          </w:p>
        </w:tc>
        <w:tc>
          <w:tcPr>
            <w:tcW w:type="dxa" w:w="159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20%</w:t>
            </w:r>
          </w:p>
        </w:tc>
        <w:tc>
          <w:tcPr>
            <w:tcW w:type="dxa" w:w="113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b/>
                <w:sz w:val="28"/>
              </w:rPr>
              <w:t>--</w:t>
            </w:r>
          </w:p>
        </w:tc>
        <w:tc>
          <w:tcPr>
            <w:tcW w:type="dxa" w:w="109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--</w:t>
            </w:r>
          </w:p>
        </w:tc>
        <w:tc>
          <w:tcPr>
            <w:tcW w:type="dxa" w:w="960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0" w:before="0"/>
              <w:contextualSpacing w:val="false"/>
              <w:jc w:val="center"/>
            </w:pPr>
            <w:r>
              <w:rPr/>
              <w:t> </w:t>
            </w:r>
          </w:p>
          <w:p>
            <w:pPr>
              <w:pStyle w:val="style21"/>
              <w:spacing w:after="0" w:before="0"/>
              <w:contextualSpacing w:val="false"/>
              <w:jc w:val="center"/>
            </w:pPr>
            <w:r>
              <w:rPr>
                <w:sz w:val="26"/>
              </w:rPr>
              <w:t>--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В соответствии с решением муниципалитета города Ярославля от 02.10.2014г. № 401 установлен порядок назначения и выплаты компенсации части родительской платы. Размер компенсации  определяется  в зависимости от количества в семье детей в возрасте до 18 лет и продолжающих обучение в образовательных  организациях по очной форме обучения до окончания обучения, при этом размер компенсации на первого ребенка составляет  - 80% , на второго ребенка – 50%   , на третьего ребенка –30% 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>Порядок предоставления документов на компенсацию выплачиваемую из средств городского бюджета отдельным категориям граждан, проживающим на территории города Ярославля</w:t>
      </w:r>
    </w:p>
    <w:p>
      <w:pPr>
        <w:pStyle w:val="style0"/>
      </w:pPr>
      <w:r>
        <w:rPr>
          <w:sz w:val="24"/>
          <w:szCs w:val="24"/>
        </w:rPr>
        <w:t>Выплата производится на основании заявления родителей (законных представителей) детей, зачисленных в данное образовательное учреждение, и документов, подтверждающих право на получение компенсации:</w:t>
      </w:r>
    </w:p>
    <w:p>
      <w:pPr>
        <w:pStyle w:val="style0"/>
      </w:pPr>
      <w:r>
        <w:rPr>
          <w:sz w:val="24"/>
          <w:szCs w:val="24"/>
        </w:rPr>
        <w:t>- копии следующих документов( с предъявлением  оригиналов):</w:t>
      </w:r>
    </w:p>
    <w:p>
      <w:pPr>
        <w:pStyle w:val="style0"/>
      </w:pPr>
      <w:r>
        <w:rPr>
          <w:sz w:val="24"/>
          <w:szCs w:val="24"/>
        </w:rPr>
        <w:t>документ удостоверяющий личность заявителя</w:t>
      </w:r>
    </w:p>
    <w:p>
      <w:pPr>
        <w:pStyle w:val="style0"/>
      </w:pPr>
      <w:r>
        <w:rPr>
          <w:sz w:val="24"/>
          <w:szCs w:val="24"/>
        </w:rPr>
        <w:t>документ подтверждающий регистрацию заявителя;</w:t>
      </w:r>
    </w:p>
    <w:p>
      <w:pPr>
        <w:pStyle w:val="style0"/>
      </w:pPr>
      <w:r>
        <w:rPr>
          <w:sz w:val="24"/>
          <w:szCs w:val="24"/>
        </w:rPr>
        <w:t>свидетельства о рождении детей;</w:t>
      </w:r>
    </w:p>
    <w:p>
      <w:pPr>
        <w:pStyle w:val="style0"/>
      </w:pPr>
      <w:r>
        <w:rPr>
          <w:sz w:val="24"/>
          <w:szCs w:val="24"/>
        </w:rPr>
        <w:t>свидетельство о браке ( расторжении брака) в случае несоответствия фамилии родителя и ребенка(</w:t>
      </w:r>
      <w:r>
        <w:rPr>
          <w:b/>
          <w:sz w:val="24"/>
          <w:szCs w:val="24"/>
        </w:rPr>
        <w:t>при необходимости</w:t>
      </w:r>
      <w:r>
        <w:rPr>
          <w:sz w:val="24"/>
          <w:szCs w:val="24"/>
        </w:rPr>
        <w:t>)</w:t>
      </w:r>
    </w:p>
    <w:p>
      <w:pPr>
        <w:pStyle w:val="style0"/>
      </w:pPr>
      <w:r>
        <w:rPr>
          <w:sz w:val="24"/>
          <w:szCs w:val="24"/>
        </w:rPr>
        <w:t xml:space="preserve">документ органа опеки и попечительства об установлении над ребенком опеки ( </w:t>
      </w:r>
      <w:r>
        <w:rPr>
          <w:b/>
          <w:sz w:val="24"/>
          <w:szCs w:val="24"/>
        </w:rPr>
        <w:t>при необходимости</w:t>
      </w:r>
      <w:r>
        <w:rPr>
          <w:sz w:val="24"/>
          <w:szCs w:val="24"/>
        </w:rPr>
        <w:t>)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иные документы , подтверждающие право на получение компенсации: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>многодетные семьи</w:t>
      </w:r>
      <w:r>
        <w:rPr>
          <w:sz w:val="26"/>
          <w:szCs w:val="26"/>
        </w:rPr>
        <w:t xml:space="preserve"> - удостоверение многодетной семьи, выдаваемого органами социальной защиты населения Ярославля и Ярославской области. В случае, когда в семье имеются дети, достигшие возраста 18 лет и продолжающие обучение по очной форме обучения в образовательной организации, предоставляется справка из образовательной организации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(справка действительна в течение 14 календарных дней с даты ее получения);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>семьи, потерявшие кормильца в местах ведения боевых действий</w:t>
      </w:r>
      <w:r>
        <w:rPr>
          <w:sz w:val="26"/>
          <w:szCs w:val="26"/>
        </w:rPr>
        <w:t xml:space="preserve"> - свидетельство о смерти одного из родителей (законных представителей) и документ, подтверждающий исполнение им обязанностей военной службы (служебных обязанностей). Места ведения боевых действий определяются  в соответствии с Федеральным законом от 12.01.1995 № 5-ФЗ «О ветеранах;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>семьи, в которых один из родителей подвергся воздействию радиации вследствие катастрофы на Чернобыльской АЭС, аварии на ПО «Маяк» и сбросов радиоактивных отходов в реку Теча, а также ядерных испытаний на Семипалатинском полигоне</w:t>
      </w:r>
      <w:r>
        <w:rPr>
          <w:sz w:val="26"/>
          <w:szCs w:val="26"/>
        </w:rPr>
        <w:t xml:space="preserve"> -удостоверение, выдаваемое органами социальной защиты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радиации,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>- м</w:t>
      </w:r>
      <w:r>
        <w:rPr>
          <w:b/>
          <w:sz w:val="26"/>
          <w:szCs w:val="26"/>
          <w:u w:val="single"/>
        </w:rPr>
        <w:t>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</w:r>
      <w:r>
        <w:rPr>
          <w:sz w:val="26"/>
          <w:szCs w:val="26"/>
        </w:rPr>
        <w:t xml:space="preserve"> - справка органа социальной защиты населения Ярославля и Ярославской области установленной формы о признании семьи малоимущей и справка с места работы родителя (законного представителя) (справка действительна в течение 14 календарных дней с даты ее получения);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 xml:space="preserve">одинокие матери </w:t>
      </w:r>
      <w:r>
        <w:rPr>
          <w:sz w:val="26"/>
          <w:szCs w:val="26"/>
        </w:rPr>
        <w:t>- справка о рождении, выдаваемой органами ЗАГС</w:t>
      </w:r>
      <w:r>
        <w:rPr>
          <w:b/>
          <w:sz w:val="26"/>
          <w:szCs w:val="26"/>
          <w:u w:val="single"/>
        </w:rPr>
        <w:t xml:space="preserve"> (в случае, если в свидетельстве о рождении ребенка сведения об отце записаны со слов матери)</w:t>
      </w:r>
      <w:r>
        <w:rPr>
          <w:sz w:val="26"/>
          <w:szCs w:val="26"/>
        </w:rPr>
        <w:t>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>В случае,</w:t>
      </w:r>
      <w:r>
        <w:rPr>
          <w:rFonts w:cs="Calibri"/>
          <w:sz w:val="26"/>
          <w:szCs w:val="26"/>
        </w:rPr>
        <w:t xml:space="preserve"> когда </w:t>
      </w:r>
      <w:r>
        <w:rPr>
          <w:rFonts w:cs="Calibri"/>
          <w:b/>
          <w:sz w:val="26"/>
          <w:szCs w:val="26"/>
          <w:u w:val="single"/>
        </w:rPr>
        <w:t>одинокие матери</w:t>
      </w:r>
      <w:r>
        <w:rPr>
          <w:rFonts w:cs="Calibri"/>
          <w:sz w:val="26"/>
          <w:szCs w:val="26"/>
        </w:rPr>
        <w:t xml:space="preserve">, имеют </w:t>
      </w:r>
      <w:r>
        <w:rPr>
          <w:rFonts w:cs="Calibri"/>
          <w:b/>
          <w:sz w:val="26"/>
          <w:szCs w:val="26"/>
          <w:u w:val="single"/>
        </w:rPr>
        <w:t>среднедушевой доход семьи</w:t>
      </w:r>
      <w:r>
        <w:rPr>
          <w:rFonts w:cs="Calibri"/>
          <w:sz w:val="26"/>
          <w:szCs w:val="26"/>
        </w:rPr>
        <w:t xml:space="preserve"> за предыдущий квартал </w:t>
      </w:r>
      <w:r>
        <w:rPr>
          <w:rFonts w:cs="Calibri"/>
          <w:sz w:val="26"/>
          <w:szCs w:val="26"/>
          <w:u w:val="single"/>
        </w:rPr>
        <w:t>ниже величины прожиточного минимума в расчете на душу населения</w:t>
      </w:r>
      <w:r>
        <w:rPr>
          <w:rFonts w:cs="Calibri"/>
          <w:sz w:val="26"/>
          <w:szCs w:val="26"/>
        </w:rPr>
        <w:t>, установленного Губернатором Ярославской области</w:t>
      </w:r>
      <w:r>
        <w:rPr>
          <w:sz w:val="26"/>
          <w:szCs w:val="26"/>
        </w:rPr>
        <w:t xml:space="preserve">, предоставляется </w:t>
      </w:r>
      <w:r>
        <w:rPr>
          <w:b/>
          <w:sz w:val="26"/>
          <w:szCs w:val="26"/>
          <w:u w:val="single"/>
        </w:rPr>
        <w:t xml:space="preserve">справка органа социальной защиты населения Ярославля и Ярославской области </w:t>
      </w:r>
      <w:r>
        <w:rPr>
          <w:sz w:val="26"/>
          <w:szCs w:val="26"/>
        </w:rPr>
        <w:t>установленной формы</w:t>
      </w:r>
      <w:r>
        <w:rPr>
          <w:b/>
          <w:sz w:val="26"/>
          <w:szCs w:val="26"/>
          <w:u w:val="single"/>
        </w:rPr>
        <w:t xml:space="preserve"> о признании семьи малоимущей</w:t>
      </w:r>
      <w:r>
        <w:rPr>
          <w:sz w:val="26"/>
          <w:szCs w:val="26"/>
        </w:rPr>
        <w:t>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  <w:u w:val="single"/>
        </w:rPr>
        <w:t>семьи, в которых один из родителей (законных представителей) является неработающим инвалидом 1 или 2 группы</w:t>
      </w:r>
      <w:r>
        <w:rPr>
          <w:sz w:val="26"/>
          <w:szCs w:val="26"/>
        </w:rPr>
        <w:t xml:space="preserve"> 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(ранее - врачебно-трудовыми экспертными комиссиями) и трудовая  книжка, в которой последней записью является запись об увольнении (не представляется при наличии в </w:t>
      </w:r>
      <w:r>
        <w:rPr>
          <w:bCs/>
          <w:sz w:val="26"/>
          <w:szCs w:val="26"/>
        </w:rPr>
        <w:t>Индивидуальной программе реабилитации инвалида, выдаваемой в соответствии с приказом Министерства здравоохранения и социального развития Российской Федерации от 04.08.2008 № 379н федеральными государственными учреждениями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медико-социальной экспертизы,</w:t>
      </w:r>
      <w:r>
        <w:rPr>
          <w:sz w:val="26"/>
          <w:szCs w:val="26"/>
        </w:rPr>
        <w:t xml:space="preserve"> в разделе «</w:t>
      </w:r>
      <w:r>
        <w:rPr>
          <w:bCs/>
          <w:sz w:val="26"/>
          <w:szCs w:val="26"/>
        </w:rPr>
        <w:t xml:space="preserve">Рекомендации о противопоказанных и доступных условиях и видах труда» </w:t>
      </w:r>
      <w:r>
        <w:rPr>
          <w:sz w:val="26"/>
          <w:szCs w:val="26"/>
        </w:rPr>
        <w:t>записи о противопоказании (недоступности) любого труда).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Calibri"/>
          <w:sz w:val="26"/>
          <w:szCs w:val="26"/>
        </w:rPr>
        <w:t xml:space="preserve">3. В соответствии со статьей 65 Федерального закона № 273-ФЗ «Об образовании в Российской Федерации» </w:t>
      </w:r>
      <w:r>
        <w:rPr>
          <w:rFonts w:cs="Calibri"/>
          <w:b/>
          <w:sz w:val="26"/>
          <w:szCs w:val="26"/>
        </w:rPr>
        <w:t>родительская плата не взимается</w:t>
      </w:r>
      <w:r>
        <w:rPr>
          <w:rFonts w:cs="Calibri"/>
          <w:sz w:val="26"/>
          <w:szCs w:val="26"/>
        </w:rPr>
        <w:t xml:space="preserve"> за присмотр и уход за: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Calibri"/>
          <w:sz w:val="26"/>
          <w:szCs w:val="26"/>
        </w:rPr>
        <w:t xml:space="preserve">- </w:t>
      </w:r>
      <w:r>
        <w:rPr>
          <w:rFonts w:cs="Calibri"/>
          <w:b/>
          <w:sz w:val="26"/>
          <w:szCs w:val="26"/>
        </w:rPr>
        <w:t>детьми - инвалидами;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Calibri"/>
          <w:b/>
          <w:sz w:val="26"/>
          <w:szCs w:val="26"/>
        </w:rPr>
        <w:t>- за детьми-сиротами и детьми, оставшимися без попечения родителей;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Calibri"/>
          <w:b/>
          <w:sz w:val="26"/>
          <w:szCs w:val="26"/>
        </w:rPr>
        <w:t>- за детьми с туберкулезной интоксикацией</w:t>
      </w:r>
      <w:r>
        <w:rPr>
          <w:rFonts w:cs="Calibri"/>
          <w:sz w:val="26"/>
          <w:szCs w:val="26"/>
        </w:rPr>
        <w:t>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</w:pPr>
      <w:r>
        <w:rPr>
          <w:rFonts w:cs="" w:eastAsia="Lucida Sans Unicode"/>
          <w:b/>
          <w:bCs/>
          <w:caps/>
          <w:color w:val="FF0000"/>
          <w:sz w:val="24"/>
          <w:szCs w:val="24"/>
          <w:shd w:fill="auto" w:val="clear"/>
          <w:lang w:bidi="ar-SA" w:eastAsia="ru-RU" w:val="ru-RU"/>
        </w:rPr>
        <w:t>Заявление на выплату компенсации, документы, предоставляются в образовательную организацию на момент поступления в неё ребенка, в дальнейшем ежегодно, к   1 января текущего года, категориям подтверждающим доход справкой 1 раз в квартал ( январь,апрель,июль,октябрь).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2014-12-17T13:03:00.00Z</dcterms:created>
  <dc:creator>User</dc:creator>
  <cp:lastModifiedBy>User</cp:lastModifiedBy>
  <dcterms:modified xsi:type="dcterms:W3CDTF">2014-12-18T05:00:00.00Z</dcterms:modified>
  <cp:revision>5</cp:revision>
</cp:coreProperties>
</file>